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B6A26" w:rsidRDefault="00BB6A26" w:rsidP="00BB6A26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noProof/>
          <w:lang w:eastAsia="en-GB"/>
        </w:rPr>
        <w:drawing>
          <wp:inline distT="0" distB="0" distL="0" distR="0" wp14:anchorId="12A2EC54" wp14:editId="0F511F05">
            <wp:extent cx="5175250" cy="857250"/>
            <wp:effectExtent l="0" t="0" r="6350" b="0"/>
            <wp:docPr id="9" name="Picture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25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B6A26" w:rsidRPr="007346DC" w:rsidRDefault="00BB6A26" w:rsidP="00BB6A26">
      <w:pPr>
        <w:jc w:val="center"/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rFonts w:cs="Arial"/>
          <w:b/>
          <w:sz w:val="42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Low Carbon Communities Initiative</w:t>
      </w:r>
    </w:p>
    <w:p w:rsidR="00BB6A26" w:rsidRPr="007346DC" w:rsidRDefault="00BB6A26" w:rsidP="00BB6A26">
      <w:pPr>
        <w:jc w:val="center"/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N</w:t>
      </w:r>
      <w:r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etworking Key Services</w:t>
      </w:r>
      <w:r w:rsidRPr="007346DC">
        <w:rPr>
          <w:b/>
          <w:sz w:val="36"/>
          <w:szCs w:val="36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- NKS</w:t>
      </w:r>
    </w:p>
    <w:p w:rsidR="002440B6" w:rsidRPr="00BB6A26" w:rsidRDefault="002440B6" w:rsidP="002440B6">
      <w:pPr>
        <w:spacing w:before="480" w:after="120" w:line="240" w:lineRule="auto"/>
        <w:jc w:val="center"/>
        <w:textAlignment w:val="baseline"/>
        <w:outlineLvl w:val="1"/>
        <w:rPr>
          <w:rFonts w:eastAsia="Times New Roman" w:cstheme="minorHAnsi"/>
          <w:b/>
          <w:color w:val="000000" w:themeColor="text1"/>
          <w:sz w:val="48"/>
          <w:szCs w:val="36"/>
          <w:lang w:eastAsia="en-GB"/>
        </w:rPr>
      </w:pPr>
      <w:r w:rsidRPr="00BB6A26">
        <w:rPr>
          <w:rFonts w:eastAsia="Times New Roman" w:cstheme="minorHAnsi"/>
          <w:b/>
          <w:color w:val="000000" w:themeColor="text1"/>
          <w:sz w:val="48"/>
          <w:szCs w:val="36"/>
          <w:lang w:eastAsia="en-GB"/>
        </w:rPr>
        <w:t>What to put in your recycling bins and box</w:t>
      </w:r>
    </w:p>
    <w:p w:rsidR="002440B6" w:rsidRDefault="002440B6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9525" w14:cap="rnd" w14:cmpd="sng" w14:algn="ctr">
            <w14:solidFill>
              <w14:srgbClr w14:val="00B050"/>
            </w14:solidFill>
            <w14:prstDash w14:val="solid"/>
            <w14:bevel/>
          </w14:textOutline>
        </w:rPr>
        <w:t>Green wheelie bin: mixed recycling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590E04" w:rsidRPr="00094EA2" w:rsidRDefault="00590E04" w:rsidP="00094EA2">
            <w:pPr>
              <w:pStyle w:val="ListParagraph"/>
              <w:numPr>
                <w:ilvl w:val="0"/>
                <w:numId w:val="9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You can put these in your green wheelie bin: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Paper and unwanted mail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Cardboard, drinks cartons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Clean plastic bottles, pots, tubs and trays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Clean cans, tins, foil and empty aerosols</w:t>
            </w:r>
          </w:p>
          <w:p w:rsidR="00590E04" w:rsidRPr="002440B6" w:rsidRDefault="00590E04" w:rsidP="00094EA2">
            <w:pPr>
              <w:numPr>
                <w:ilvl w:val="0"/>
                <w:numId w:val="1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Envelopes</w:t>
            </w: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0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You can't put these in your green wheelie bin:</w:t>
            </w:r>
          </w:p>
          <w:p w:rsidR="00590E04" w:rsidRPr="002440B6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Plastic bags, wrappers, crisp bags and Clingfilm</w:t>
            </w:r>
          </w:p>
          <w:p w:rsidR="00590E04" w:rsidRPr="002440B6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Paper towels</w:t>
            </w:r>
          </w:p>
          <w:p w:rsidR="00590E04" w:rsidRPr="002440B6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Plastic plant pots and toys</w:t>
            </w:r>
          </w:p>
          <w:p w:rsidR="00590E04" w:rsidRDefault="00590E04" w:rsidP="00094EA2">
            <w:pPr>
              <w:numPr>
                <w:ilvl w:val="0"/>
                <w:numId w:val="2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</w:pPr>
            <w:r w:rsidRPr="002440B6">
              <w:rPr>
                <w:rFonts w:ascii="Times New Roman" w:eastAsia="Times New Roman" w:hAnsi="Times New Roman" w:cs="Times New Roman"/>
                <w:color w:val="9BBB59" w:themeColor="accent3"/>
                <w:sz w:val="24"/>
                <w:szCs w:val="24"/>
                <w:lang w:eastAsia="en-GB"/>
                <w14:shadow w14:blurRad="49999" w14:dist="50800" w14:dir="7500000" w14:sx="100000" w14:sy="100000" w14:kx="0" w14:ky="0" w14:algn="tl">
                  <w14:srgbClr w14:val="000000">
                    <w14:alpha w14:val="65000"/>
                    <w14:shade w14:val="5000"/>
                  </w14:srgbClr>
                </w14:shadow>
                <w14:textOutline w14:w="9525" w14:cap="flat" w14:cmpd="sng" w14:algn="ctr">
                  <w14:solidFill>
                    <w14:srgbClr w14:val="00B050"/>
                  </w14:solidFill>
                  <w14:prstDash w14:val="solid"/>
                  <w14:round/>
                </w14:textOutline>
              </w:rPr>
              <w:t>Glass</w:t>
            </w:r>
          </w:p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</w:p>
        </w:tc>
        <w:tc>
          <w:tcPr>
            <w:tcW w:w="4621" w:type="dxa"/>
          </w:tcPr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9BBB59" w:themeColor="accent3"/>
                <w:sz w:val="24"/>
                <w:szCs w:val="24"/>
                <w:lang w:eastAsia="en-GB"/>
              </w:rPr>
            </w:pPr>
          </w:p>
          <w:p w:rsidR="00094EA2" w:rsidRDefault="00094EA2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noProof/>
                <w:color w:val="9BBB59" w:themeColor="accent3"/>
                <w:sz w:val="24"/>
                <w:szCs w:val="24"/>
                <w:lang w:eastAsia="en-GB"/>
              </w:rPr>
            </w:pPr>
            <w:bookmarkStart w:id="0" w:name="_GoBack"/>
            <w:bookmarkEnd w:id="0"/>
          </w:p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9525" w14:cap="rnd" w14:cmpd="sng" w14:algn="ctr">
                  <w14:solidFill>
                    <w14:srgbClr w14:val="00B050"/>
                  </w14:solidFill>
                  <w14:prstDash w14:val="solid"/>
                  <w14:bevel/>
                </w14:textOutline>
              </w:rPr>
            </w:pPr>
            <w:r>
              <w:rPr>
                <w:rFonts w:ascii="Times New Roman" w:eastAsia="Times New Roman" w:hAnsi="Times New Roman" w:cs="Times New Roman"/>
                <w:noProof/>
                <w:color w:val="9BBB59" w:themeColor="accent3"/>
                <w:sz w:val="24"/>
                <w:szCs w:val="24"/>
                <w:lang w:eastAsia="en-GB"/>
              </w:rPr>
              <w:drawing>
                <wp:inline distT="0" distB="0" distL="0" distR="0" wp14:anchorId="5774522D" wp14:editId="24816855">
                  <wp:extent cx="2743200" cy="394335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745999" cy="394737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</w:p>
    <w:p w:rsidR="002440B6" w:rsidRDefault="002440B6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chemeClr w14:val="accent1">
                <w14:shade w14:val="88000"/>
                <w14:satMod w14:val="110000"/>
              </w14:schemeClr>
            </w14:solidFill>
            <w14:prstDash w14:val="solid"/>
            <w14:round/>
          </w14:textOutline>
          <w14:textFill>
            <w14:gradFill>
              <w14:gsLst>
                <w14:gs w14:pos="0">
                  <w14:schemeClr w14:val="accent1">
                    <w14:tint w14:val="40000"/>
                    <w14:satMod w14:val="250000"/>
                  </w14:schemeClr>
                </w14:gs>
                <w14:gs w14:pos="9000">
                  <w14:schemeClr w14:val="accent1">
                    <w14:tint w14:val="52000"/>
                    <w14:satMod w14:val="300000"/>
                  </w14:schemeClr>
                </w14:gs>
                <w14:gs w14:pos="50000">
                  <w14:schemeClr w14:val="accent1">
                    <w14:shade w14:val="20000"/>
                    <w14:satMod w14:val="300000"/>
                  </w14:schemeClr>
                </w14:gs>
                <w14:gs w14:pos="79000">
                  <w14:schemeClr w14:val="accent1">
                    <w14:tint w14:val="52000"/>
                    <w14:satMod w14:val="300000"/>
                  </w14:schemeClr>
                </w14:gs>
                <w14:gs w14:pos="100000">
                  <w14:schemeClr w14:val="accent1">
                    <w14:tint w14:val="40000"/>
                    <w14:satMod w14:val="250000"/>
                  </w14:schemeClr>
                </w14:gs>
              </w14:gsLst>
              <w14:lin w14:ang="5400000" w14:scaled="0"/>
            </w14:gradFill>
          </w14:textFill>
        </w:rPr>
        <w:t>Blue box: glass and small electricals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094EA2" w:rsidRDefault="00094EA2" w:rsidP="00094EA2">
            <w:pPr>
              <w:pStyle w:val="ListParagraph"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094EA2" w:rsidRDefault="00094EA2" w:rsidP="00094EA2">
            <w:pPr>
              <w:pStyle w:val="ListParagraph"/>
              <w:spacing w:after="24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9"/>
              </w:numPr>
              <w:spacing w:after="240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 can put these in your blue box:</w:t>
            </w:r>
          </w:p>
          <w:p w:rsidR="00590E04" w:rsidRPr="002440B6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Glass bottles and jars</w:t>
            </w:r>
          </w:p>
          <w:p w:rsidR="00590E04" w:rsidRPr="002440B6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Small electrical items placed on top or next to the box, for example hairdryers and toasters</w:t>
            </w:r>
          </w:p>
          <w:p w:rsidR="00590E04" w:rsidRPr="002440B6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Household batteries placed inside a clear bag and on top of the box</w:t>
            </w:r>
          </w:p>
          <w:p w:rsidR="00590E04" w:rsidRDefault="00590E04" w:rsidP="00094EA2">
            <w:pPr>
              <w:numPr>
                <w:ilvl w:val="0"/>
                <w:numId w:val="3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Clothing, towels, clean sheets, pairs of shoes, placed inside a plastic bag</w:t>
            </w:r>
          </w:p>
          <w:p w:rsidR="00094EA2" w:rsidRPr="002440B6" w:rsidRDefault="00094EA2" w:rsidP="00094EA2">
            <w:p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1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</w:rPr>
              <w:t>You can't put these in your blue box:</w:t>
            </w:r>
          </w:p>
          <w:p w:rsidR="00590E04" w:rsidRPr="002440B6" w:rsidRDefault="00590E04" w:rsidP="00094EA2">
            <w:pPr>
              <w:numPr>
                <w:ilvl w:val="0"/>
                <w:numId w:val="4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 xml:space="preserve">Light bulbs, glass dishes, broken glass, ceramics and </w:t>
            </w:r>
            <w:r w:rsidR="00546C35"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Pyrex</w:t>
            </w:r>
          </w:p>
          <w:p w:rsidR="00590E04" w:rsidRPr="002440B6" w:rsidRDefault="00590E04" w:rsidP="00094EA2">
            <w:pPr>
              <w:numPr>
                <w:ilvl w:val="0"/>
                <w:numId w:val="4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Large electrical items, for example microwaves or larger items</w:t>
            </w:r>
          </w:p>
          <w:p w:rsidR="00094EA2" w:rsidRPr="00094EA2" w:rsidRDefault="00590E04" w:rsidP="00094EA2">
            <w:pPr>
              <w:numPr>
                <w:ilvl w:val="0"/>
                <w:numId w:val="4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Duvets and pillows</w:t>
            </w:r>
          </w:p>
        </w:tc>
        <w:tc>
          <w:tcPr>
            <w:tcW w:w="4621" w:type="dxa"/>
          </w:tcPr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5270" w14:cap="flat" w14:cmpd="sng" w14:algn="ctr">
                  <w14:solidFill>
                    <w14:schemeClr w14:val="accent1">
                      <w14:shade w14:val="88000"/>
                      <w14:satMod w14:val="110000"/>
                    </w14:scheme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1">
                          <w14:tint w14:val="40000"/>
                          <w14:satMod w14:val="250000"/>
                        </w14:schemeClr>
                      </w14:gs>
                      <w14:gs w14:pos="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50000">
                        <w14:schemeClr w14:val="accent1">
                          <w14:shade w14:val="20000"/>
                          <w14:satMod w14:val="300000"/>
                        </w14:schemeClr>
                      </w14:gs>
                      <w14:gs w14:pos="79000">
                        <w14:schemeClr w14:val="accent1">
                          <w14:tint w14:val="52000"/>
                          <w14:satMod w14:val="300000"/>
                        </w14:schemeClr>
                      </w14:gs>
                      <w14:gs w14:pos="100000">
                        <w14:schemeClr w14:val="accent1">
                          <w14:tint w14:val="40000"/>
                          <w14:satMod w14:val="250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3865AA85" wp14:editId="2F4B72B4">
                  <wp:extent cx="2514600" cy="3860800"/>
                  <wp:effectExtent l="0" t="0" r="0" b="6350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514600" cy="38608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094EA2" w:rsidRDefault="00094EA2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</w:p>
    <w:p w:rsidR="002440B6" w:rsidRDefault="002440B6" w:rsidP="00590E04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textOutline w14:w="5270" w14:cap="flat" w14:cmpd="sng" w14:algn="ctr">
            <w14:solidFill>
              <w14:srgbClr w14:val="7D7D7D">
                <w14:tint w14:val="100000"/>
                <w14:shade w14:val="100000"/>
                <w14:satMod w14:val="110000"/>
              </w14:srgbClr>
            </w14:solidFill>
            <w14:prstDash w14:val="solid"/>
            <w14:round/>
          </w14:textOutline>
          <w14:textFill>
            <w14:gradFill>
              <w14:gsLst>
                <w14:gs w14:pos="0">
                  <w14:srgbClr w14:val="FFFFFF">
                    <w14:tint w14:val="40000"/>
                    <w14:satMod w14:val="250000"/>
                  </w14:srgbClr>
                </w14:gs>
                <w14:gs w14:pos="9000">
                  <w14:srgbClr w14:val="FFFFFF">
                    <w14:tint w14:val="52000"/>
                    <w14:satMod w14:val="300000"/>
                  </w14:srgbClr>
                </w14:gs>
                <w14:gs w14:pos="50000">
                  <w14:srgbClr w14:val="FFFFFF">
                    <w14:shade w14:val="20000"/>
                    <w14:satMod w14:val="300000"/>
                  </w14:srgbClr>
                </w14:gs>
                <w14:gs w14:pos="79000">
                  <w14:srgbClr w14:val="FFFFFF">
                    <w14:tint w14:val="52000"/>
                    <w14:satMod w14:val="300000"/>
                  </w14:srgbClr>
                </w14:gs>
                <w14:gs w14:pos="100000">
                  <w14:srgbClr w14:val="FFFFFF">
                    <w14:tint w14:val="40000"/>
                    <w14:satMod w14:val="250000"/>
                  </w14:srgbClr>
                </w14:gs>
              </w14:gsLst>
              <w14:lin w14:ang="5400000" w14:scaled="0"/>
            </w14:gradFill>
          </w14:textFill>
        </w:rPr>
        <w:lastRenderedPageBreak/>
        <w:t>Grey food caddy: cooked and uncooked food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094EA2" w:rsidRDefault="00094EA2" w:rsidP="00094EA2">
            <w:pPr>
              <w:pStyle w:val="ListParagraph"/>
              <w:spacing w:after="24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You can put these in your grey food caddy: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Beans, pasta, rice and bread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Cakes and bakery items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Dairy items, eggs and egg shells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Fruit and vegetables including peelings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Meat and fish including bones</w:t>
            </w:r>
          </w:p>
          <w:p w:rsidR="00590E04" w:rsidRPr="002440B6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Fast food, for example chips and pizzas</w:t>
            </w:r>
          </w:p>
          <w:p w:rsidR="00590E04" w:rsidRDefault="00590E04" w:rsidP="00094EA2">
            <w:pPr>
              <w:numPr>
                <w:ilvl w:val="0"/>
                <w:numId w:val="5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Tea bags and coffee grounds</w:t>
            </w:r>
          </w:p>
          <w:p w:rsidR="00590E04" w:rsidRPr="002440B6" w:rsidRDefault="00590E04" w:rsidP="00094EA2">
            <w:p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  <w:p w:rsidR="00590E04" w:rsidRPr="00094EA2" w:rsidRDefault="00590E04" w:rsidP="00094EA2">
            <w:pPr>
              <w:pStyle w:val="ListParagraph"/>
              <w:numPr>
                <w:ilvl w:val="0"/>
                <w:numId w:val="14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FF0000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</w:rPr>
              <w:t>You can't put these in your grey food caddy:</w:t>
            </w:r>
          </w:p>
          <w:p w:rsidR="00590E04" w:rsidRPr="002440B6" w:rsidRDefault="00590E04" w:rsidP="00094EA2">
            <w:pPr>
              <w:numPr>
                <w:ilvl w:val="0"/>
                <w:numId w:val="6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Liquids including milk and cooking oil</w:t>
            </w:r>
          </w:p>
          <w:p w:rsidR="00590E04" w:rsidRDefault="00590E04" w:rsidP="00094EA2">
            <w:pPr>
              <w:numPr>
                <w:ilvl w:val="0"/>
                <w:numId w:val="6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t>Food packaging</w:t>
            </w:r>
          </w:p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</w:p>
        </w:tc>
        <w:tc>
          <w:tcPr>
            <w:tcW w:w="4621" w:type="dxa"/>
          </w:tcPr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textOutline w14:w="5270" w14:cap="flat" w14:cmpd="sng" w14:algn="ctr">
                  <w14:solidFill>
                    <w14:srgbClr w14:val="7D7D7D">
                      <w14:tint w14:val="100000"/>
                      <w14:shade w14:val="100000"/>
                      <w14:satMod w14:val="110000"/>
                    </w14:srgbClr>
                  </w14:solidFill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rgbClr w14:val="FFFFFF">
                          <w14:tint w14:val="40000"/>
                          <w14:satMod w14:val="250000"/>
                        </w14:srgbClr>
                      </w14:gs>
                      <w14:gs w14:pos="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50000">
                        <w14:srgbClr w14:val="FFFFFF">
                          <w14:shade w14:val="20000"/>
                          <w14:satMod w14:val="300000"/>
                        </w14:srgbClr>
                      </w14:gs>
                      <w14:gs w14:pos="79000">
                        <w14:srgbClr w14:val="FFFFFF">
                          <w14:tint w14:val="52000"/>
                          <w14:satMod w14:val="300000"/>
                        </w14:srgbClr>
                      </w14:gs>
                      <w14:gs w14:pos="100000">
                        <w14:srgbClr w14:val="FFFFFF">
                          <w14:tint w14:val="40000"/>
                          <w14:satMod w14:val="2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noProof/>
                <w:color w:val="000000" w:themeColor="text1"/>
                <w:sz w:val="24"/>
                <w:szCs w:val="24"/>
                <w:lang w:eastAsia="en-GB"/>
              </w:rPr>
              <w:drawing>
                <wp:inline distT="0" distB="0" distL="0" distR="0" wp14:anchorId="7A15C4BF" wp14:editId="3029C607">
                  <wp:extent cx="2616200" cy="3549650"/>
                  <wp:effectExtent l="0" t="0" r="0" b="0"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16200" cy="35496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1F6643" w:rsidRDefault="001F6643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color w:val="000000" w:themeColor="text1"/>
          <w:sz w:val="24"/>
          <w:szCs w:val="24"/>
          <w:lang w:eastAsia="en-GB"/>
        </w:rPr>
      </w:pPr>
    </w:p>
    <w:p w:rsidR="002440B6" w:rsidRPr="00590E04" w:rsidRDefault="00590E04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1F6643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  <w:t>Note:</w:t>
      </w:r>
      <w:r w:rsidRPr="00590E0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 xml:space="preserve">  </w:t>
      </w:r>
      <w:r w:rsidR="002440B6" w:rsidRPr="00244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Food must be bagged.  You can use any small plastic bag, such as carrier bag or a bread bag, or a compostable liner.  Liners are available at libraries for £1 per roll or at supermarkets. If you prefer, you can just wrap it in newspaper. </w:t>
      </w:r>
    </w:p>
    <w:p w:rsidR="001F6643" w:rsidRDefault="001F6643" w:rsidP="00590E04">
      <w:p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590E04" w:rsidRPr="001F6643" w:rsidRDefault="00590E04" w:rsidP="001F6643">
      <w:pPr>
        <w:pStyle w:val="ListParagraph"/>
        <w:numPr>
          <w:ilvl w:val="0"/>
          <w:numId w:val="14"/>
        </w:numPr>
        <w:spacing w:after="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  <w:r w:rsidRPr="001F6643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  <w:t>Grey landfill bin</w:t>
      </w:r>
    </w:p>
    <w:p w:rsidR="00590E04" w:rsidRPr="002440B6" w:rsidRDefault="00590E04" w:rsidP="00590E04">
      <w:pPr>
        <w:spacing w:after="0" w:line="240" w:lineRule="auto"/>
        <w:textAlignment w:val="baseline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</w:pPr>
      <w:r w:rsidRPr="002440B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en-GB"/>
        </w:rPr>
        <w:t>This bin is only for household waste that can't be recycled. Don't leave items or bin bags beside the bin or on the street, it's illegal.</w:t>
      </w:r>
    </w:p>
    <w:p w:rsidR="008D054C" w:rsidRDefault="008D054C" w:rsidP="008D054C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</w:p>
    <w:p w:rsidR="002440B6" w:rsidRDefault="002440B6" w:rsidP="008D054C">
      <w:pPr>
        <w:spacing w:before="480" w:after="12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 w:rsidRPr="002440B6"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Brown wheelie bin: gardening waste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621"/>
        <w:gridCol w:w="4621"/>
      </w:tblGrid>
      <w:tr w:rsidR="00590E04" w:rsidTr="00590E04">
        <w:tc>
          <w:tcPr>
            <w:tcW w:w="4621" w:type="dxa"/>
          </w:tcPr>
          <w:p w:rsidR="00590E04" w:rsidRPr="00094EA2" w:rsidRDefault="00590E04" w:rsidP="00094EA2">
            <w:pPr>
              <w:pStyle w:val="ListParagraph"/>
              <w:numPr>
                <w:ilvl w:val="0"/>
                <w:numId w:val="13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094EA2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t>You can put these in your brown wheelie bin:</w:t>
            </w:r>
          </w:p>
          <w:p w:rsidR="00590E04" w:rsidRPr="002440B6" w:rsidRDefault="00590E04" w:rsidP="00094EA2">
            <w:pPr>
              <w:numPr>
                <w:ilvl w:val="0"/>
                <w:numId w:val="7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Flowers, plants and weeds</w:t>
            </w:r>
          </w:p>
          <w:p w:rsidR="00590E04" w:rsidRPr="002440B6" w:rsidRDefault="00590E04" w:rsidP="00094EA2">
            <w:pPr>
              <w:numPr>
                <w:ilvl w:val="0"/>
                <w:numId w:val="7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Grass cuttings and leaves</w:t>
            </w:r>
          </w:p>
          <w:p w:rsidR="00590E04" w:rsidRPr="002440B6" w:rsidRDefault="00590E04" w:rsidP="00094EA2">
            <w:pPr>
              <w:numPr>
                <w:ilvl w:val="0"/>
                <w:numId w:val="7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Hedge clippings, twigs and small branches</w:t>
            </w:r>
          </w:p>
          <w:p w:rsidR="00590E04" w:rsidRPr="00FE10B3" w:rsidRDefault="00590E04" w:rsidP="00094EA2">
            <w:pPr>
              <w:pStyle w:val="ListParagraph"/>
              <w:numPr>
                <w:ilvl w:val="0"/>
                <w:numId w:val="14"/>
              </w:numPr>
              <w:spacing w:after="240" w:line="360" w:lineRule="auto"/>
              <w:textAlignment w:val="baseline"/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FE10B3">
              <w:rPr>
                <w:rFonts w:ascii="Times New Roman" w:eastAsia="Times New Roman" w:hAnsi="Times New Roman" w:cs="Times New Roman"/>
                <w:b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You can't put these in your brown wheelie bin:</w:t>
            </w:r>
          </w:p>
          <w:p w:rsidR="00590E04" w:rsidRPr="002440B6" w:rsidRDefault="00590E04" w:rsidP="00094EA2">
            <w:pPr>
              <w:numPr>
                <w:ilvl w:val="0"/>
                <w:numId w:val="8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Animal waste and bedding</w:t>
            </w:r>
          </w:p>
          <w:p w:rsidR="00590E04" w:rsidRPr="002440B6" w:rsidRDefault="00590E04" w:rsidP="00094EA2">
            <w:pPr>
              <w:numPr>
                <w:ilvl w:val="0"/>
                <w:numId w:val="8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Plant pots</w:t>
            </w:r>
          </w:p>
          <w:p w:rsidR="00590E04" w:rsidRPr="00590E04" w:rsidRDefault="00590E04" w:rsidP="00094EA2">
            <w:pPr>
              <w:numPr>
                <w:ilvl w:val="0"/>
                <w:numId w:val="8"/>
              </w:numPr>
              <w:spacing w:after="120" w:line="360" w:lineRule="auto"/>
              <w:ind w:left="480"/>
              <w:textAlignment w:val="baseline"/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</w:rPr>
            </w:pPr>
            <w:r w:rsidRPr="002440B6">
              <w:rPr>
                <w:rFonts w:ascii="Times New Roman" w:eastAsia="Times New Roman" w:hAnsi="Times New Roman" w:cs="Times New Roman"/>
                <w:color w:val="000000" w:themeColor="text1"/>
                <w:sz w:val="24"/>
                <w:szCs w:val="24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  <w:t>Soil and turf</w:t>
            </w:r>
          </w:p>
        </w:tc>
        <w:tc>
          <w:tcPr>
            <w:tcW w:w="4621" w:type="dxa"/>
          </w:tcPr>
          <w:p w:rsidR="00590E04" w:rsidRDefault="00590E04" w:rsidP="002440B6">
            <w:pPr>
              <w:spacing w:before="480" w:after="120"/>
              <w:textAlignment w:val="baseline"/>
              <w:outlineLvl w:val="2"/>
              <w:rPr>
                <w:rFonts w:ascii="Times New Roman" w:eastAsia="Times New Roman" w:hAnsi="Times New Roman" w:cs="Times New Roman"/>
                <w:b/>
                <w:bCs/>
                <w:color w:val="000000" w:themeColor="text1"/>
                <w:sz w:val="29"/>
                <w:szCs w:val="29"/>
                <w:lang w:eastAsia="en-GB"/>
                <w14:shadow w14:blurRad="69850" w14:dist="43180" w14:dir="5400000" w14:sx="0" w14:sy="0" w14:kx="0" w14:ky="0" w14:algn="none">
                  <w14:srgbClr w14:val="000000">
                    <w14:alpha w14:val="35000"/>
                  </w14:srgbClr>
                </w14:shadow>
                <w14:textOutline w14:w="952" w14:cap="flat" w14:cmpd="sng" w14:algn="ctr">
                  <w14:noFill/>
                  <w14:prstDash w14:val="solid"/>
                  <w14:round/>
                </w14:textOutline>
                <w14:textFill>
                  <w14:gradFill>
                    <w14:gsLst>
                      <w14:gs w14:pos="0">
                        <w14:schemeClr w14:val="accent6">
                          <w14:shade w14:val="20000"/>
                          <w14:satMod w14:val="200000"/>
                        </w14:schemeClr>
                      </w14:gs>
                      <w14:gs w14:pos="78000">
                        <w14:schemeClr w14:val="accent6">
                          <w14:tint w14:val="90000"/>
                          <w14:shade w14:val="89000"/>
                          <w14:satMod w14:val="220000"/>
                        </w14:schemeClr>
                      </w14:gs>
                      <w14:gs w14:pos="100000">
                        <w14:schemeClr w14:val="accent6">
                          <w14:tint w14:val="12000"/>
                          <w14:satMod w14:val="255000"/>
                        </w14:scheme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noProof/>
                <w:color w:val="000000" w:themeColor="text1"/>
                <w:sz w:val="29"/>
                <w:szCs w:val="29"/>
                <w:lang w:eastAsia="en-GB"/>
              </w:rPr>
              <w:drawing>
                <wp:inline distT="0" distB="0" distL="0" distR="0" wp14:anchorId="4F4DAA86" wp14:editId="7193BD41">
                  <wp:extent cx="1962150" cy="2413000"/>
                  <wp:effectExtent l="0" t="0" r="0" b="6350"/>
                  <wp:docPr id="2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62150" cy="2413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243D5F" w:rsidRPr="002440B6" w:rsidRDefault="00590E04" w:rsidP="00590E04">
      <w:pPr>
        <w:spacing w:before="48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</w:pPr>
      <w:r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 xml:space="preserve">Note: </w:t>
      </w:r>
      <w:r w:rsidR="002440B6" w:rsidRPr="002440B6">
        <w:rPr>
          <w:rFonts w:ascii="Times New Roman" w:eastAsia="Times New Roman" w:hAnsi="Times New Roman" w:cs="Times New Roman"/>
          <w:b/>
          <w:i/>
          <w:color w:val="000000" w:themeColor="text1"/>
          <w:lang w:eastAsia="en-GB"/>
          <w14:shadow w14:blurRad="69850" w14:dist="43180" w14:dir="5400000" w14:sx="0" w14:sy="0" w14:kx="0" w14:ky="0" w14:algn="none">
            <w14:srgbClr w14:val="000000">
              <w14:alpha w14:val="35000"/>
            </w14:srgbClr>
          </w14:shadow>
          <w14:textOutline w14:w="952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0">
                  <w14:schemeClr w14:val="accent6">
                    <w14:shade w14:val="20000"/>
                    <w14:satMod w14:val="200000"/>
                  </w14:schemeClr>
                </w14:gs>
                <w14:gs w14:pos="78000">
                  <w14:schemeClr w14:val="accent6">
                    <w14:tint w14:val="90000"/>
                    <w14:shade w14:val="89000"/>
                    <w14:satMod w14:val="220000"/>
                  </w14:schemeClr>
                </w14:gs>
                <w14:gs w14:pos="100000">
                  <w14:schemeClr w14:val="accent6">
                    <w14:tint w14:val="12000"/>
                    <w14:satMod w14:val="255000"/>
                  </w14:schemeClr>
                </w14:gs>
              </w14:gsLst>
              <w14:lin w14:ang="5400000" w14:scaled="0"/>
            </w14:gradFill>
          </w14:textFill>
        </w:rPr>
        <w:t>Christmas trees should be cut in half and placed beside your brown garden bin in January only.</w:t>
      </w:r>
    </w:p>
    <w:p w:rsidR="00243D5F" w:rsidRDefault="00243D5F" w:rsidP="002440B6">
      <w:pPr>
        <w:spacing w:before="480" w:after="120" w:line="240" w:lineRule="auto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 w:themeColor="text1"/>
          <w:sz w:val="29"/>
          <w:szCs w:val="29"/>
          <w:lang w:eastAsia="en-GB"/>
        </w:rPr>
      </w:pPr>
    </w:p>
    <w:p w:rsidR="008E746A" w:rsidRPr="002440B6" w:rsidRDefault="008E746A" w:rsidP="002440B6">
      <w:pPr>
        <w:spacing w:after="0" w:line="240" w:lineRule="auto"/>
        <w:textAlignment w:val="baseline"/>
        <w:rPr>
          <w:rFonts w:ascii="Times New Roman" w:hAnsi="Times New Roman" w:cs="Times New Roman"/>
          <w:color w:val="000000" w:themeColor="text1"/>
        </w:rPr>
      </w:pPr>
    </w:p>
    <w:sectPr w:rsidR="008E746A" w:rsidRPr="002440B6" w:rsidSect="00590E04">
      <w:pgSz w:w="11906" w:h="16838"/>
      <w:pgMar w:top="993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20D8F" w:rsidRDefault="00E20D8F" w:rsidP="00094EA2">
      <w:pPr>
        <w:spacing w:after="0" w:line="240" w:lineRule="auto"/>
      </w:pPr>
      <w:r>
        <w:separator/>
      </w:r>
    </w:p>
  </w:endnote>
  <w:endnote w:type="continuationSeparator" w:id="0">
    <w:p w:rsidR="00E20D8F" w:rsidRDefault="00E20D8F" w:rsidP="00094E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20D8F" w:rsidRDefault="00E20D8F" w:rsidP="00094EA2">
      <w:pPr>
        <w:spacing w:after="0" w:line="240" w:lineRule="auto"/>
      </w:pPr>
      <w:r>
        <w:separator/>
      </w:r>
    </w:p>
  </w:footnote>
  <w:footnote w:type="continuationSeparator" w:id="0">
    <w:p w:rsidR="00E20D8F" w:rsidRDefault="00E20D8F" w:rsidP="00094EA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3051B"/>
    <w:multiLevelType w:val="multilevel"/>
    <w:tmpl w:val="07AA5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B4E7E58"/>
    <w:multiLevelType w:val="multilevel"/>
    <w:tmpl w:val="74F680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42560EED"/>
    <w:multiLevelType w:val="hybridMultilevel"/>
    <w:tmpl w:val="6EC617C8"/>
    <w:lvl w:ilvl="0" w:tplc="0809000D">
      <w:start w:val="1"/>
      <w:numFmt w:val="bullet"/>
      <w:lvlText w:val=""/>
      <w:lvlJc w:val="left"/>
      <w:pPr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3">
    <w:nsid w:val="47206737"/>
    <w:multiLevelType w:val="hybridMultilevel"/>
    <w:tmpl w:val="7FA44092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A21198A"/>
    <w:multiLevelType w:val="multilevel"/>
    <w:tmpl w:val="E8302F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69714D4"/>
    <w:multiLevelType w:val="hybridMultilevel"/>
    <w:tmpl w:val="7D64D5D4"/>
    <w:lvl w:ilvl="0" w:tplc="08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6EE2893"/>
    <w:multiLevelType w:val="multilevel"/>
    <w:tmpl w:val="7A9E7A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599868A7"/>
    <w:multiLevelType w:val="hybridMultilevel"/>
    <w:tmpl w:val="2B0A837C"/>
    <w:lvl w:ilvl="0" w:tplc="C65EB38C">
      <w:start w:val="1"/>
      <w:numFmt w:val="bullet"/>
      <w:lvlText w:val=""/>
      <w:lvlJc w:val="left"/>
      <w:pPr>
        <w:ind w:left="72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2743DF4"/>
    <w:multiLevelType w:val="multilevel"/>
    <w:tmpl w:val="EE8647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3A576BF"/>
    <w:multiLevelType w:val="hybridMultilevel"/>
    <w:tmpl w:val="17241130"/>
    <w:lvl w:ilvl="0" w:tplc="C65EB38C">
      <w:start w:val="1"/>
      <w:numFmt w:val="bullet"/>
      <w:lvlText w:val=""/>
      <w:lvlJc w:val="left"/>
      <w:pPr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10">
    <w:nsid w:val="67E926D9"/>
    <w:multiLevelType w:val="multilevel"/>
    <w:tmpl w:val="F58E1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6853761D"/>
    <w:multiLevelType w:val="multilevel"/>
    <w:tmpl w:val="EAE02B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6D8F4674"/>
    <w:multiLevelType w:val="multilevel"/>
    <w:tmpl w:val="1A5CA8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3DC069E"/>
    <w:multiLevelType w:val="hybridMultilevel"/>
    <w:tmpl w:val="299A5CDA"/>
    <w:lvl w:ilvl="0" w:tplc="C65EB38C">
      <w:start w:val="1"/>
      <w:numFmt w:val="bullet"/>
      <w:lvlText w:val=""/>
      <w:lvlJc w:val="left"/>
      <w:pPr>
        <w:ind w:left="480" w:hanging="360"/>
      </w:pPr>
      <w:rPr>
        <w:rFonts w:ascii="Wingdings" w:hAnsi="Wingdings" w:hint="default"/>
      </w:rPr>
    </w:lvl>
    <w:lvl w:ilvl="1" w:tplc="0809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0"/>
  </w:num>
  <w:num w:numId="4">
    <w:abstractNumId w:val="6"/>
  </w:num>
  <w:num w:numId="5">
    <w:abstractNumId w:val="4"/>
  </w:num>
  <w:num w:numId="6">
    <w:abstractNumId w:val="1"/>
  </w:num>
  <w:num w:numId="7">
    <w:abstractNumId w:val="8"/>
  </w:num>
  <w:num w:numId="8">
    <w:abstractNumId w:val="12"/>
  </w:num>
  <w:num w:numId="9">
    <w:abstractNumId w:val="3"/>
  </w:num>
  <w:num w:numId="10">
    <w:abstractNumId w:val="7"/>
  </w:num>
  <w:num w:numId="11">
    <w:abstractNumId w:val="13"/>
  </w:num>
  <w:num w:numId="12">
    <w:abstractNumId w:val="5"/>
  </w:num>
  <w:num w:numId="13">
    <w:abstractNumId w:val="2"/>
  </w:num>
  <w:num w:numId="14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40B6"/>
    <w:rsid w:val="00094EA2"/>
    <w:rsid w:val="001F6643"/>
    <w:rsid w:val="00243D5F"/>
    <w:rsid w:val="002440B6"/>
    <w:rsid w:val="0027468E"/>
    <w:rsid w:val="00546C35"/>
    <w:rsid w:val="00590E04"/>
    <w:rsid w:val="006326A2"/>
    <w:rsid w:val="008D054C"/>
    <w:rsid w:val="008E746A"/>
    <w:rsid w:val="008F0D70"/>
    <w:rsid w:val="00BB6A26"/>
    <w:rsid w:val="00D95483"/>
    <w:rsid w:val="00E20D8F"/>
    <w:rsid w:val="00FE10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4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4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0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40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440B6"/>
    <w:rPr>
      <w:color w:val="0000FF"/>
      <w:u w:val="single"/>
    </w:rPr>
  </w:style>
  <w:style w:type="character" w:customStyle="1" w:styleId="away">
    <w:name w:val="away"/>
    <w:basedOn w:val="DefaultParagraphFont"/>
    <w:rsid w:val="002440B6"/>
  </w:style>
  <w:style w:type="paragraph" w:styleId="ListParagraph">
    <w:name w:val="List Paragraph"/>
    <w:basedOn w:val="Normal"/>
    <w:uiPriority w:val="34"/>
    <w:qFormat/>
    <w:rsid w:val="0024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A2"/>
  </w:style>
  <w:style w:type="paragraph" w:styleId="Footer">
    <w:name w:val="footer"/>
    <w:basedOn w:val="Normal"/>
    <w:link w:val="Foot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A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2">
    <w:name w:val="heading 2"/>
    <w:basedOn w:val="Normal"/>
    <w:link w:val="Heading2Char"/>
    <w:uiPriority w:val="9"/>
    <w:qFormat/>
    <w:rsid w:val="002440B6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2440B6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2440B6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2440B6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paragraph" w:styleId="NormalWeb">
    <w:name w:val="Normal (Web)"/>
    <w:basedOn w:val="Normal"/>
    <w:uiPriority w:val="99"/>
    <w:semiHidden/>
    <w:unhideWhenUsed/>
    <w:rsid w:val="002440B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2440B6"/>
    <w:rPr>
      <w:color w:val="0000FF"/>
      <w:u w:val="single"/>
    </w:rPr>
  </w:style>
  <w:style w:type="character" w:customStyle="1" w:styleId="away">
    <w:name w:val="away"/>
    <w:basedOn w:val="DefaultParagraphFont"/>
    <w:rsid w:val="002440B6"/>
  </w:style>
  <w:style w:type="paragraph" w:styleId="ListParagraph">
    <w:name w:val="List Paragraph"/>
    <w:basedOn w:val="Normal"/>
    <w:uiPriority w:val="34"/>
    <w:qFormat/>
    <w:rsid w:val="002440B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440B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440B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590E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94EA2"/>
  </w:style>
  <w:style w:type="paragraph" w:styleId="Footer">
    <w:name w:val="footer"/>
    <w:basedOn w:val="Normal"/>
    <w:link w:val="FooterChar"/>
    <w:uiPriority w:val="99"/>
    <w:unhideWhenUsed/>
    <w:rsid w:val="00094EA2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94EA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1867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377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4</Pages>
  <Words>328</Words>
  <Characters>1876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owner</dc:creator>
  <cp:lastModifiedBy>owner</cp:lastModifiedBy>
  <cp:revision>9</cp:revision>
  <dcterms:created xsi:type="dcterms:W3CDTF">2019-03-04T15:12:00Z</dcterms:created>
  <dcterms:modified xsi:type="dcterms:W3CDTF">2019-07-11T12:45:00Z</dcterms:modified>
</cp:coreProperties>
</file>